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sz w:val="40"/>
          <w:szCs w:val="40"/>
        </w:rPr>
      </w:pPr>
      <w:r>
        <w:rPr>
          <w:sz w:val="40"/>
          <w:szCs w:val="40"/>
          <w:rtl w:val="0"/>
          <w:lang w:val="en-US"/>
        </w:rPr>
        <w:t>Broadway Parish Council</w:t>
      </w:r>
    </w:p>
    <w:p>
      <w:pPr>
        <w:pStyle w:val="Body"/>
        <w:jc w:val="both"/>
        <w:rPr>
          <w:b w:val="1"/>
          <w:bCs w:val="1"/>
          <w:sz w:val="28"/>
          <w:szCs w:val="28"/>
        </w:rPr>
      </w:pPr>
      <w:r>
        <w:rPr>
          <w:b w:val="1"/>
          <w:bCs w:val="1"/>
          <w:sz w:val="24"/>
          <w:szCs w:val="24"/>
          <w:rtl w:val="0"/>
          <w:lang w:val="en-US"/>
        </w:rPr>
        <w:t>Minutes</w:t>
      </w:r>
      <w:r>
        <w:rPr>
          <w:b w:val="1"/>
          <w:bCs w:val="1"/>
          <w:sz w:val="28"/>
          <w:szCs w:val="28"/>
          <w:rtl w:val="0"/>
          <w:lang w:val="en-US"/>
        </w:rPr>
        <w:t xml:space="preserve"> of the meeting held at Broadway Village Hall on 7</w:t>
      </w:r>
      <w:r>
        <w:rPr>
          <w:b w:val="1"/>
          <w:bCs w:val="1"/>
          <w:sz w:val="28"/>
          <w:szCs w:val="28"/>
          <w:vertAlign w:val="superscript"/>
          <w:rtl w:val="0"/>
          <w:lang w:val="en-US"/>
        </w:rPr>
        <w:t>th</w:t>
      </w:r>
      <w:r>
        <w:rPr>
          <w:b w:val="1"/>
          <w:bCs w:val="1"/>
          <w:sz w:val="28"/>
          <w:szCs w:val="28"/>
          <w:rtl w:val="0"/>
          <w:lang w:val="en-US"/>
        </w:rPr>
        <w:t xml:space="preserve"> June 2022 at 7.30 pm.</w:t>
      </w:r>
    </w:p>
    <w:p>
      <w:pPr>
        <w:pStyle w:val="Body"/>
        <w:rPr>
          <w:b w:val="1"/>
          <w:bCs w:val="1"/>
          <w:sz w:val="24"/>
          <w:szCs w:val="24"/>
        </w:rPr>
      </w:pPr>
      <w:r>
        <w:rPr>
          <w:b w:val="1"/>
          <w:bCs w:val="1"/>
          <w:sz w:val="24"/>
          <w:szCs w:val="24"/>
          <w:rtl w:val="0"/>
          <w:lang w:val="en-US"/>
        </w:rPr>
        <w:t>Page 131</w:t>
      </w:r>
    </w:p>
    <w:p>
      <w:pPr>
        <w:pStyle w:val="Body"/>
        <w:rPr>
          <w:sz w:val="24"/>
          <w:szCs w:val="24"/>
        </w:rPr>
      </w:pPr>
      <w:r>
        <w:rPr>
          <w:b w:val="1"/>
          <w:bCs w:val="1"/>
          <w:sz w:val="24"/>
          <w:szCs w:val="24"/>
          <w:rtl w:val="0"/>
          <w:lang w:val="en-US"/>
        </w:rPr>
        <w:t>563 Attendance</w:t>
      </w:r>
      <w:r>
        <w:rPr>
          <w:sz w:val="24"/>
          <w:szCs w:val="24"/>
          <w:rtl w:val="0"/>
          <w:lang w:val="en-US"/>
        </w:rPr>
        <w:t>: Councillors Gregory (Chairman), Baker, Toms, Preece, Driskell, Champion, Frayne, Clerk Fiona Mckenzie and 1 member of the public.</w:t>
      </w:r>
    </w:p>
    <w:p>
      <w:pPr>
        <w:pStyle w:val="Body"/>
        <w:rPr>
          <w:sz w:val="24"/>
          <w:szCs w:val="24"/>
        </w:rPr>
      </w:pPr>
      <w:r>
        <w:rPr>
          <w:b w:val="1"/>
          <w:bCs w:val="1"/>
          <w:sz w:val="24"/>
          <w:szCs w:val="24"/>
          <w:rtl w:val="0"/>
          <w:lang w:val="en-US"/>
        </w:rPr>
        <w:t>564 Apologies</w:t>
      </w:r>
      <w:r>
        <w:rPr>
          <w:sz w:val="24"/>
          <w:szCs w:val="24"/>
          <w:rtl w:val="0"/>
          <w:lang w:val="en-US"/>
        </w:rPr>
        <w:t>: None.</w:t>
      </w:r>
    </w:p>
    <w:p>
      <w:pPr>
        <w:pStyle w:val="Body"/>
        <w:rPr>
          <w:sz w:val="24"/>
          <w:szCs w:val="24"/>
        </w:rPr>
      </w:pPr>
      <w:r>
        <w:rPr>
          <w:b w:val="1"/>
          <w:bCs w:val="1"/>
          <w:sz w:val="24"/>
          <w:szCs w:val="24"/>
          <w:rtl w:val="0"/>
          <w:lang w:val="en-US"/>
        </w:rPr>
        <w:t>565 Public Participation:</w:t>
      </w:r>
      <w:r>
        <w:rPr>
          <w:sz w:val="24"/>
          <w:szCs w:val="24"/>
          <w:rtl w:val="0"/>
          <w:lang w:val="en-US"/>
        </w:rPr>
        <w:t xml:space="preserve"> No matters were raised. It was reported the Jubilee celebrations were a great success in spite of the wet weather.</w:t>
      </w:r>
    </w:p>
    <w:p>
      <w:pPr>
        <w:pStyle w:val="Body"/>
        <w:rPr>
          <w:sz w:val="24"/>
          <w:szCs w:val="24"/>
        </w:rPr>
      </w:pPr>
      <w:r>
        <w:rPr>
          <w:b w:val="1"/>
          <w:bCs w:val="1"/>
          <w:sz w:val="24"/>
          <w:szCs w:val="24"/>
          <w:rtl w:val="0"/>
          <w:lang w:val="en-US"/>
        </w:rPr>
        <w:t>566 Declarations of interests</w:t>
      </w:r>
      <w:r>
        <w:rPr>
          <w:sz w:val="24"/>
          <w:szCs w:val="24"/>
          <w:rtl w:val="0"/>
          <w:lang w:val="en-US"/>
        </w:rPr>
        <w:t>:  Councillor Champion in respect of the repair of fencing at Standerwick Orchard.</w:t>
      </w:r>
    </w:p>
    <w:p>
      <w:pPr>
        <w:pStyle w:val="Body"/>
        <w:rPr>
          <w:sz w:val="24"/>
          <w:szCs w:val="24"/>
        </w:rPr>
      </w:pPr>
      <w:r>
        <w:rPr>
          <w:b w:val="1"/>
          <w:bCs w:val="1"/>
          <w:sz w:val="24"/>
          <w:szCs w:val="24"/>
          <w:rtl w:val="0"/>
          <w:lang w:val="en-US"/>
        </w:rPr>
        <w:t>567 Minutes:</w:t>
      </w:r>
      <w:r>
        <w:rPr>
          <w:sz w:val="24"/>
          <w:szCs w:val="24"/>
          <w:rtl w:val="0"/>
          <w:lang w:val="en-US"/>
        </w:rPr>
        <w:t xml:space="preserve">  The Council approved the minutes of the meeting held on the 10</w:t>
      </w:r>
      <w:r>
        <w:rPr>
          <w:sz w:val="24"/>
          <w:szCs w:val="24"/>
          <w:vertAlign w:val="superscript"/>
          <w:rtl w:val="0"/>
          <w:lang w:val="en-US"/>
        </w:rPr>
        <w:t>th</w:t>
      </w:r>
      <w:r>
        <w:rPr>
          <w:sz w:val="24"/>
          <w:szCs w:val="24"/>
          <w:rtl w:val="0"/>
          <w:lang w:val="en-US"/>
        </w:rPr>
        <w:t xml:space="preserve"> May 2022 as a true record to be signed by the Chairman.</w:t>
      </w:r>
    </w:p>
    <w:p>
      <w:pPr>
        <w:pStyle w:val="Body"/>
        <w:spacing w:after="0"/>
        <w:rPr>
          <w:sz w:val="24"/>
          <w:szCs w:val="24"/>
        </w:rPr>
      </w:pPr>
      <w:r>
        <w:rPr>
          <w:b w:val="1"/>
          <w:bCs w:val="1"/>
          <w:sz w:val="24"/>
          <w:szCs w:val="24"/>
          <w:rtl w:val="0"/>
          <w:lang w:val="en-US"/>
        </w:rPr>
        <w:t>568 Matters arising from the minutes</w:t>
      </w:r>
      <w:r>
        <w:rPr>
          <w:sz w:val="24"/>
          <w:szCs w:val="24"/>
          <w:rtl w:val="0"/>
          <w:lang w:val="en-US"/>
        </w:rPr>
        <w:t xml:space="preserve">:  </w:t>
      </w:r>
    </w:p>
    <w:p>
      <w:pPr>
        <w:pStyle w:val="List Paragraph"/>
        <w:numPr>
          <w:ilvl w:val="0"/>
          <w:numId w:val="2"/>
        </w:numPr>
        <w:bidi w:val="0"/>
        <w:ind w:right="0"/>
        <w:jc w:val="left"/>
        <w:rPr>
          <w:sz w:val="24"/>
          <w:szCs w:val="24"/>
          <w:rtl w:val="0"/>
          <w:lang w:val="en-US"/>
        </w:rPr>
      </w:pPr>
      <w:r>
        <w:rPr>
          <w:sz w:val="24"/>
          <w:szCs w:val="24"/>
          <w:rtl w:val="0"/>
          <w:lang w:val="en-US"/>
        </w:rPr>
        <w:t>There was a discussion regarding the maintenance of the area at Standerwick Orchard adjoining the attenuation pond. It was agreed that Cllr Champion would compose a letter to the residents seeking their views.</w:t>
      </w:r>
    </w:p>
    <w:p>
      <w:pPr>
        <w:pStyle w:val="List Paragraph"/>
        <w:numPr>
          <w:ilvl w:val="0"/>
          <w:numId w:val="2"/>
        </w:numPr>
        <w:bidi w:val="0"/>
        <w:ind w:right="0"/>
        <w:jc w:val="left"/>
        <w:rPr>
          <w:sz w:val="24"/>
          <w:szCs w:val="24"/>
          <w:rtl w:val="0"/>
          <w:lang w:val="en-US"/>
        </w:rPr>
      </w:pPr>
      <w:r>
        <w:rPr>
          <w:sz w:val="24"/>
          <w:szCs w:val="24"/>
          <w:rtl w:val="0"/>
          <w:lang w:val="en-US"/>
        </w:rPr>
        <w:t>Councillor Champion confirmed that a crowd funding site had been set up to raise money for the Council</w:t>
      </w:r>
      <w:r>
        <w:rPr>
          <w:sz w:val="24"/>
          <w:szCs w:val="24"/>
          <w:rtl w:val="0"/>
          <w:lang w:val="en-US"/>
        </w:rPr>
        <w:t>’</w:t>
      </w:r>
      <w:r>
        <w:rPr>
          <w:sz w:val="24"/>
          <w:szCs w:val="24"/>
          <w:rtl w:val="0"/>
          <w:lang w:val="en-US"/>
        </w:rPr>
        <w:t xml:space="preserve">s renovation of village sign posts.  </w:t>
      </w:r>
    </w:p>
    <w:p>
      <w:pPr>
        <w:pStyle w:val="Body"/>
        <w:spacing w:after="0"/>
        <w:rPr>
          <w:sz w:val="24"/>
          <w:szCs w:val="24"/>
        </w:rPr>
      </w:pPr>
      <w:r>
        <w:rPr>
          <w:b w:val="1"/>
          <w:bCs w:val="1"/>
          <w:sz w:val="24"/>
          <w:szCs w:val="24"/>
          <w:rtl w:val="0"/>
          <w:lang w:val="en-US"/>
        </w:rPr>
        <w:t>569 Planning</w:t>
      </w:r>
      <w:r>
        <w:rPr>
          <w:sz w:val="24"/>
          <w:szCs w:val="24"/>
          <w:rtl w:val="0"/>
          <w:lang w:val="en-US"/>
        </w:rPr>
        <w:t>:</w:t>
      </w:r>
    </w:p>
    <w:p>
      <w:pPr>
        <w:pStyle w:val="List Paragraph"/>
        <w:numPr>
          <w:ilvl w:val="0"/>
          <w:numId w:val="4"/>
        </w:numPr>
        <w:bidi w:val="0"/>
        <w:ind w:right="0"/>
        <w:jc w:val="left"/>
        <w:rPr>
          <w:sz w:val="24"/>
          <w:szCs w:val="24"/>
          <w:rtl w:val="0"/>
          <w:lang w:val="en-US"/>
        </w:rPr>
      </w:pPr>
      <w:r>
        <w:rPr>
          <w:b w:val="1"/>
          <w:bCs w:val="1"/>
          <w:sz w:val="24"/>
          <w:szCs w:val="24"/>
          <w:rtl w:val="0"/>
          <w:lang w:val="en-US"/>
        </w:rPr>
        <w:t>Application 22/01293/HOU (retrospective): extension at 13 Standerwick Orchard.</w:t>
      </w:r>
      <w:r>
        <w:rPr>
          <w:sz w:val="24"/>
          <w:szCs w:val="24"/>
          <w:rtl w:val="0"/>
          <w:lang w:val="en-US"/>
        </w:rPr>
        <w:t xml:space="preserve">  It was agreed to respond to SSDC objecting to the extension, on the grounds of its failure to meet Local Plan policies and design guidance. The Council also agreed to suggest mitigation measures should SSDC consider approving the application. </w:t>
      </w:r>
    </w:p>
    <w:p>
      <w:pPr>
        <w:pStyle w:val="List Paragraph"/>
        <w:numPr>
          <w:ilvl w:val="0"/>
          <w:numId w:val="4"/>
        </w:numPr>
        <w:bidi w:val="0"/>
        <w:ind w:right="0"/>
        <w:jc w:val="left"/>
        <w:rPr>
          <w:sz w:val="24"/>
          <w:szCs w:val="24"/>
          <w:rtl w:val="0"/>
          <w:lang w:val="en-US"/>
        </w:rPr>
      </w:pPr>
      <w:r>
        <w:rPr>
          <w:b w:val="1"/>
          <w:bCs w:val="1"/>
          <w:sz w:val="24"/>
          <w:szCs w:val="24"/>
          <w:rtl w:val="0"/>
          <w:lang w:val="en-US"/>
        </w:rPr>
        <w:t xml:space="preserve">Application 22/00932/FUL: slurry pit at Greenway Lane, Combe St. Nicholas. </w:t>
      </w:r>
      <w:r>
        <w:rPr>
          <w:sz w:val="24"/>
          <w:szCs w:val="24"/>
          <w:rtl w:val="0"/>
          <w:lang w:val="en-US"/>
        </w:rPr>
        <w:t xml:space="preserve">This had been referred to the Chairman by the Vice Chairman of Donyatt PC, which Council objected to the development. The Council agreed that it would not object to the application. </w:t>
      </w:r>
    </w:p>
    <w:p>
      <w:pPr>
        <w:pStyle w:val="Body"/>
        <w:spacing w:after="0"/>
        <w:rPr>
          <w:b w:val="1"/>
          <w:bCs w:val="1"/>
          <w:sz w:val="24"/>
          <w:szCs w:val="24"/>
        </w:rPr>
      </w:pPr>
      <w:r>
        <w:rPr>
          <w:b w:val="1"/>
          <w:bCs w:val="1"/>
          <w:sz w:val="24"/>
          <w:szCs w:val="24"/>
          <w:rtl w:val="0"/>
          <w:lang w:val="en-US"/>
        </w:rPr>
        <w:t>570 A358 Dualling:</w:t>
      </w:r>
    </w:p>
    <w:p>
      <w:pPr>
        <w:pStyle w:val="List Paragraph"/>
        <w:numPr>
          <w:ilvl w:val="0"/>
          <w:numId w:val="6"/>
        </w:numPr>
        <w:bidi w:val="0"/>
        <w:ind w:right="0"/>
        <w:jc w:val="left"/>
        <w:rPr>
          <w:sz w:val="24"/>
          <w:szCs w:val="24"/>
          <w:rtl w:val="0"/>
          <w:lang w:val="en-US"/>
        </w:rPr>
      </w:pPr>
      <w:r>
        <w:rPr>
          <w:sz w:val="24"/>
          <w:szCs w:val="24"/>
          <w:rtl w:val="0"/>
          <w:lang w:val="en-US"/>
        </w:rPr>
        <w:t>Mr Martin Hills was invited to take the Council through the 2 responses to the National Highways Supplementary Consultation which had been prepared by Mr Hills and the Chairman for consideration at this meeting. The key changes affecting Broadway to the earlier National Highways plans were the proposed Jordan</w:t>
      </w:r>
      <w:r>
        <w:rPr>
          <w:sz w:val="24"/>
          <w:szCs w:val="24"/>
          <w:rtl w:val="0"/>
          <w:lang w:val="en-US"/>
        </w:rPr>
        <w:t>’</w:t>
      </w:r>
      <w:r>
        <w:rPr>
          <w:sz w:val="24"/>
          <w:szCs w:val="24"/>
          <w:rtl w:val="0"/>
          <w:lang w:val="en-US"/>
        </w:rPr>
        <w:t>s Bridge to allow walkers, cyclists and horse riders, plus agricultural machinery, to cross the dualled A358 at a point south of Broadway Street and a lengthening of the merge lane taking A358 traffic east onto the A303, as already suggested by the Council. The 2 documents comprised Broadway Parish Council</w:t>
      </w:r>
      <w:r>
        <w:rPr>
          <w:sz w:val="24"/>
          <w:szCs w:val="24"/>
          <w:rtl w:val="0"/>
          <w:lang w:val="en-US"/>
        </w:rPr>
        <w:t>’</w:t>
      </w:r>
      <w:r>
        <w:rPr>
          <w:sz w:val="24"/>
          <w:szCs w:val="24"/>
          <w:rtl w:val="0"/>
          <w:lang w:val="en-US"/>
        </w:rPr>
        <w:t xml:space="preserve">s substantive response to the Supplementary Consultation and it contribution to the response prepared by the Community of Parishes, of which Broadway is a member. </w:t>
      </w:r>
    </w:p>
    <w:p>
      <w:pPr>
        <w:pStyle w:val="List Paragraph"/>
        <w:numPr>
          <w:ilvl w:val="0"/>
          <w:numId w:val="6"/>
        </w:numPr>
        <w:bidi w:val="0"/>
        <w:ind w:right="0"/>
        <w:jc w:val="left"/>
        <w:rPr>
          <w:sz w:val="24"/>
          <w:szCs w:val="24"/>
          <w:rtl w:val="0"/>
          <w:lang w:val="en-US"/>
        </w:rPr>
      </w:pPr>
      <w:r>
        <w:rPr>
          <w:sz w:val="24"/>
          <w:szCs w:val="24"/>
          <w:rtl w:val="0"/>
          <w:lang w:val="en-US"/>
        </w:rPr>
        <w:t xml:space="preserve">After a detailed discussion of the 2 papers, the Council agreed that they should be sent as drafted to National Highways and published on the village website.  </w:t>
      </w:r>
    </w:p>
    <w:p>
      <w:pPr>
        <w:pStyle w:val="Body"/>
        <w:spacing w:after="0"/>
        <w:rPr>
          <w:sz w:val="24"/>
          <w:szCs w:val="24"/>
        </w:rPr>
      </w:pPr>
      <w:r>
        <w:rPr>
          <w:b w:val="1"/>
          <w:bCs w:val="1"/>
          <w:sz w:val="24"/>
          <w:szCs w:val="24"/>
          <w:rtl w:val="0"/>
          <w:lang w:val="en-US"/>
        </w:rPr>
        <w:t>671 Playing Field:</w:t>
      </w:r>
      <w:r>
        <w:rPr>
          <w:sz w:val="24"/>
          <w:szCs w:val="24"/>
          <w:rtl w:val="0"/>
          <w:lang w:val="en-US"/>
        </w:rPr>
        <w:t xml:space="preserve">  </w:t>
      </w:r>
    </w:p>
    <w:p>
      <w:pPr>
        <w:pStyle w:val="List Paragraph"/>
        <w:numPr>
          <w:ilvl w:val="0"/>
          <w:numId w:val="8"/>
        </w:numPr>
        <w:bidi w:val="0"/>
        <w:ind w:right="0"/>
        <w:jc w:val="left"/>
        <w:rPr>
          <w:sz w:val="24"/>
          <w:szCs w:val="24"/>
          <w:rtl w:val="0"/>
          <w:lang w:val="en-US"/>
        </w:rPr>
      </w:pPr>
      <w:r>
        <w:rPr>
          <w:sz w:val="24"/>
          <w:szCs w:val="24"/>
          <w:rtl w:val="0"/>
          <w:lang w:val="en-US"/>
        </w:rPr>
        <w:t xml:space="preserve">Cllr Gregory reported on the meeting he and the Clerk had had with SSDC. SSDC was currently not willing to provide Community Fund monies for the project, meaning that the Council was expected to contribute over </w:t>
      </w:r>
      <w:r>
        <w:rPr>
          <w:sz w:val="24"/>
          <w:szCs w:val="24"/>
          <w:rtl w:val="0"/>
          <w:lang w:val="en-US"/>
        </w:rPr>
        <w:t>£</w:t>
      </w:r>
      <w:r>
        <w:rPr>
          <w:sz w:val="24"/>
          <w:szCs w:val="24"/>
          <w:rtl w:val="0"/>
          <w:lang w:val="en-US"/>
        </w:rPr>
        <w:t>29,000 of its reserves. That level of contribution exceeded the amount the Council has already agreed to contribute. Moreover, there was the likelihood that, since the Council</w:t>
      </w:r>
      <w:r>
        <w:rPr>
          <w:sz w:val="24"/>
          <w:szCs w:val="24"/>
          <w:rtl w:val="0"/>
          <w:lang w:val="en-US"/>
        </w:rPr>
        <w:t>’</w:t>
      </w:r>
      <w:r>
        <w:rPr>
          <w:sz w:val="24"/>
          <w:szCs w:val="24"/>
          <w:rtl w:val="0"/>
          <w:lang w:val="en-US"/>
        </w:rPr>
        <w:t>s applications had once again been deferred, this time to the 20 July Area West Committee meeting, costs would likely increase.</w:t>
      </w:r>
    </w:p>
    <w:p>
      <w:pPr>
        <w:pStyle w:val="List Paragraph"/>
        <w:numPr>
          <w:ilvl w:val="0"/>
          <w:numId w:val="8"/>
        </w:numPr>
        <w:bidi w:val="0"/>
        <w:ind w:right="0"/>
        <w:jc w:val="left"/>
        <w:rPr>
          <w:sz w:val="24"/>
          <w:szCs w:val="24"/>
          <w:rtl w:val="0"/>
          <w:lang w:val="en-US"/>
        </w:rPr>
      </w:pPr>
      <w:r>
        <w:rPr>
          <w:sz w:val="24"/>
          <w:szCs w:val="24"/>
          <w:rtl w:val="0"/>
          <w:lang w:val="en-US"/>
        </w:rPr>
        <w:t xml:space="preserve">The Council was concerned at the lack of financial support from SSDC and instructed the Chairman to continue to negotiate for a contribution from that source. This at least should cover the cost of any increase in costs. The Council unanimously agreed that it was imperative to proceed with the re-equipping of the playing field and that it would be necessary to increase its contribution from Council reserves. </w:t>
      </w:r>
    </w:p>
    <w:p>
      <w:pPr>
        <w:pStyle w:val="List Paragraph"/>
        <w:numPr>
          <w:ilvl w:val="0"/>
          <w:numId w:val="8"/>
        </w:numPr>
        <w:bidi w:val="0"/>
        <w:ind w:right="0"/>
        <w:jc w:val="left"/>
        <w:rPr>
          <w:sz w:val="24"/>
          <w:szCs w:val="24"/>
          <w:rtl w:val="0"/>
          <w:lang w:val="en-US"/>
        </w:rPr>
      </w:pPr>
      <w:r>
        <w:rPr>
          <w:sz w:val="24"/>
          <w:szCs w:val="24"/>
          <w:rtl w:val="0"/>
          <w:lang w:val="en-US"/>
        </w:rPr>
        <w:t xml:space="preserve">In the light of the discussion the Council </w:t>
      </w:r>
      <w:r>
        <w:rPr>
          <w:b w:val="1"/>
          <w:bCs w:val="1"/>
          <w:sz w:val="24"/>
          <w:szCs w:val="24"/>
          <w:rtl w:val="0"/>
          <w:lang w:val="en-US"/>
        </w:rPr>
        <w:t xml:space="preserve">Resolved to increase its contribution to the playing field project to </w:t>
      </w:r>
      <w:r>
        <w:rPr>
          <w:b w:val="1"/>
          <w:bCs w:val="1"/>
          <w:sz w:val="24"/>
          <w:szCs w:val="24"/>
          <w:rtl w:val="0"/>
          <w:lang w:val="en-US"/>
        </w:rPr>
        <w:t>£</w:t>
      </w:r>
      <w:r>
        <w:rPr>
          <w:b w:val="1"/>
          <w:bCs w:val="1"/>
          <w:sz w:val="24"/>
          <w:szCs w:val="24"/>
          <w:rtl w:val="0"/>
          <w:lang w:val="en-US"/>
        </w:rPr>
        <w:t>29,701.</w:t>
      </w:r>
      <w:r>
        <w:rPr>
          <w:sz w:val="24"/>
          <w:szCs w:val="24"/>
          <w:rtl w:val="0"/>
          <w:lang w:val="en-US"/>
        </w:rPr>
        <w:t xml:space="preserve"> The Council approved a letter to be sent to SSDC confirming this decision. </w:t>
      </w:r>
    </w:p>
    <w:p>
      <w:pPr>
        <w:pStyle w:val="List Paragraph"/>
        <w:numPr>
          <w:ilvl w:val="0"/>
          <w:numId w:val="8"/>
        </w:numPr>
        <w:bidi w:val="0"/>
        <w:ind w:right="0"/>
        <w:jc w:val="left"/>
        <w:rPr>
          <w:sz w:val="24"/>
          <w:szCs w:val="24"/>
          <w:rtl w:val="0"/>
          <w:lang w:val="en-US"/>
        </w:rPr>
      </w:pPr>
      <w:r>
        <w:rPr>
          <w:sz w:val="24"/>
          <w:szCs w:val="24"/>
          <w:rtl w:val="0"/>
          <w:lang w:val="en-US"/>
        </w:rPr>
        <w:t xml:space="preserve">The Council also agreed that </w:t>
      </w:r>
      <w:r>
        <w:rPr>
          <w:sz w:val="24"/>
          <w:szCs w:val="24"/>
          <w:rtl w:val="0"/>
          <w:lang w:val="en-US"/>
        </w:rPr>
        <w:t>£</w:t>
      </w:r>
      <w:r>
        <w:rPr>
          <w:sz w:val="24"/>
          <w:szCs w:val="24"/>
          <w:rtl w:val="0"/>
          <w:lang w:val="en-US"/>
        </w:rPr>
        <w:t xml:space="preserve">9,994 of commuted Section 106 monies should fund the renovation of the 2 items of retained play equipment. </w:t>
      </w:r>
    </w:p>
    <w:p>
      <w:pPr>
        <w:pStyle w:val="List Paragraph"/>
        <w:numPr>
          <w:ilvl w:val="0"/>
          <w:numId w:val="8"/>
        </w:numPr>
        <w:bidi w:val="0"/>
        <w:ind w:right="0"/>
        <w:jc w:val="left"/>
        <w:rPr>
          <w:sz w:val="24"/>
          <w:szCs w:val="24"/>
          <w:rtl w:val="0"/>
          <w:lang w:val="en-US"/>
        </w:rPr>
      </w:pPr>
      <w:r>
        <w:rPr>
          <w:sz w:val="24"/>
          <w:szCs w:val="24"/>
          <w:rtl w:val="0"/>
          <w:lang w:val="en-US"/>
        </w:rPr>
        <w:t xml:space="preserve">In the light of this discussion, the Council agreed that it would discuss fundraising at its July meeting, with each Councillor taking responsibility for raising their contribution to the </w:t>
      </w:r>
      <w:r>
        <w:rPr>
          <w:sz w:val="24"/>
          <w:szCs w:val="24"/>
          <w:rtl w:val="0"/>
          <w:lang w:val="en-US"/>
        </w:rPr>
        <w:t>£</w:t>
      </w:r>
      <w:r>
        <w:rPr>
          <w:sz w:val="24"/>
          <w:szCs w:val="24"/>
          <w:rtl w:val="0"/>
          <w:lang w:val="en-US"/>
        </w:rPr>
        <w:t xml:space="preserve">10,000 which the Council believed was necessary to protect the level of its reserves. </w:t>
      </w:r>
    </w:p>
    <w:p>
      <w:pPr>
        <w:pStyle w:val="Body"/>
        <w:rPr>
          <w:sz w:val="24"/>
          <w:szCs w:val="24"/>
        </w:rPr>
      </w:pPr>
      <w:r>
        <w:rPr>
          <w:b w:val="1"/>
          <w:bCs w:val="1"/>
          <w:sz w:val="24"/>
          <w:szCs w:val="24"/>
          <w:rtl w:val="0"/>
          <w:lang w:val="en-US"/>
        </w:rPr>
        <w:t>672 Repair of fencing at Standerwick Orchard</w:t>
      </w:r>
      <w:r>
        <w:rPr>
          <w:sz w:val="24"/>
          <w:szCs w:val="24"/>
          <w:rtl w:val="0"/>
          <w:lang w:val="en-US"/>
        </w:rPr>
        <w:t>: Councillor Champion withdrew for this item, returning at the end of it. Councillor Baker said that 3 quotes for this work had been received, but it was not clear that they had been made on the same basis. It was agreed that Councillors Baker, Toms and Frayne would clarify the position and then propose a way forward.</w:t>
      </w:r>
    </w:p>
    <w:p>
      <w:pPr>
        <w:pStyle w:val="Body"/>
        <w:rPr>
          <w:sz w:val="24"/>
          <w:szCs w:val="24"/>
        </w:rPr>
      </w:pPr>
      <w:r>
        <w:rPr>
          <w:b w:val="1"/>
          <w:bCs w:val="1"/>
          <w:sz w:val="24"/>
          <w:szCs w:val="24"/>
          <w:rtl w:val="0"/>
          <w:lang w:val="en-US"/>
        </w:rPr>
        <w:t>673 Correspondence:</w:t>
      </w:r>
      <w:r>
        <w:rPr>
          <w:sz w:val="24"/>
          <w:szCs w:val="24"/>
          <w:rtl w:val="0"/>
          <w:lang w:val="en-US"/>
        </w:rPr>
        <w:t xml:space="preserve"> None.</w:t>
      </w:r>
    </w:p>
    <w:p>
      <w:pPr>
        <w:pStyle w:val="Body"/>
        <w:spacing w:after="0"/>
        <w:rPr>
          <w:sz w:val="24"/>
          <w:szCs w:val="24"/>
        </w:rPr>
      </w:pPr>
      <w:r>
        <w:rPr>
          <w:b w:val="1"/>
          <w:bCs w:val="1"/>
          <w:sz w:val="24"/>
          <w:szCs w:val="24"/>
          <w:rtl w:val="0"/>
          <w:lang w:val="en-US"/>
        </w:rPr>
        <w:t>674 Finance</w:t>
      </w:r>
      <w:r>
        <w:rPr>
          <w:sz w:val="24"/>
          <w:szCs w:val="24"/>
          <w:rtl w:val="0"/>
          <w:lang w:val="en-US"/>
        </w:rPr>
        <w:t xml:space="preserve">: </w:t>
      </w:r>
    </w:p>
    <w:p>
      <w:pPr>
        <w:pStyle w:val="List Paragraph"/>
        <w:numPr>
          <w:ilvl w:val="0"/>
          <w:numId w:val="10"/>
        </w:numPr>
        <w:bidi w:val="0"/>
        <w:ind w:right="0"/>
        <w:jc w:val="left"/>
        <w:rPr>
          <w:sz w:val="24"/>
          <w:szCs w:val="24"/>
          <w:rtl w:val="0"/>
          <w:lang w:val="en-US"/>
        </w:rPr>
      </w:pPr>
      <w:r>
        <w:rPr>
          <w:sz w:val="24"/>
          <w:szCs w:val="24"/>
          <w:rtl w:val="0"/>
          <w:lang w:val="en-US"/>
        </w:rPr>
        <w:t xml:space="preserve">The Council approved payments of </w:t>
      </w:r>
      <w:r>
        <w:rPr>
          <w:sz w:val="24"/>
          <w:szCs w:val="24"/>
          <w:rtl w:val="0"/>
          <w:lang w:val="en-US"/>
        </w:rPr>
        <w:t>£</w:t>
      </w:r>
      <w:r>
        <w:rPr>
          <w:sz w:val="24"/>
          <w:szCs w:val="24"/>
          <w:rtl w:val="0"/>
          <w:lang w:val="en-US"/>
        </w:rPr>
        <w:t xml:space="preserve">636.38 Zurich insurance, </w:t>
      </w:r>
      <w:r>
        <w:rPr>
          <w:sz w:val="24"/>
          <w:szCs w:val="24"/>
          <w:rtl w:val="0"/>
          <w:lang w:val="en-US"/>
        </w:rPr>
        <w:t>£</w:t>
      </w:r>
      <w:r>
        <w:rPr>
          <w:sz w:val="24"/>
          <w:szCs w:val="24"/>
          <w:rtl w:val="0"/>
          <w:lang w:val="en-US"/>
        </w:rPr>
        <w:t xml:space="preserve">132.43 Grinters for maintenance, </w:t>
      </w:r>
      <w:r>
        <w:rPr>
          <w:sz w:val="24"/>
          <w:szCs w:val="24"/>
          <w:rtl w:val="0"/>
          <w:lang w:val="en-US"/>
        </w:rPr>
        <w:t>£</w:t>
      </w:r>
      <w:r>
        <w:rPr>
          <w:sz w:val="24"/>
          <w:szCs w:val="24"/>
          <w:rtl w:val="0"/>
          <w:lang w:val="en-US"/>
        </w:rPr>
        <w:t>295.99 Clerk</w:t>
      </w:r>
      <w:r>
        <w:rPr>
          <w:sz w:val="24"/>
          <w:szCs w:val="24"/>
          <w:rtl w:val="0"/>
          <w:lang w:val="en-US"/>
        </w:rPr>
        <w:t>’</w:t>
      </w:r>
      <w:r>
        <w:rPr>
          <w:sz w:val="24"/>
          <w:szCs w:val="24"/>
          <w:rtl w:val="0"/>
          <w:lang w:val="en-US"/>
        </w:rPr>
        <w:t xml:space="preserve">s salary. </w:t>
      </w:r>
    </w:p>
    <w:p>
      <w:pPr>
        <w:pStyle w:val="List Paragraph"/>
        <w:numPr>
          <w:ilvl w:val="0"/>
          <w:numId w:val="10"/>
        </w:numPr>
        <w:bidi w:val="0"/>
        <w:ind w:right="0"/>
        <w:jc w:val="left"/>
        <w:rPr>
          <w:sz w:val="24"/>
          <w:szCs w:val="24"/>
          <w:rtl w:val="0"/>
          <w:lang w:val="en-US"/>
        </w:rPr>
      </w:pPr>
      <w:r>
        <w:rPr>
          <w:sz w:val="24"/>
          <w:szCs w:val="24"/>
          <w:rtl w:val="0"/>
          <w:lang w:val="en-US"/>
        </w:rPr>
        <w:t>The Council approved the Accounts Certificate of exemption, signed by the Clerk and the Chairman</w:t>
      </w:r>
    </w:p>
    <w:p>
      <w:pPr>
        <w:pStyle w:val="Body"/>
        <w:rPr>
          <w:sz w:val="24"/>
          <w:szCs w:val="24"/>
        </w:rPr>
      </w:pPr>
      <w:r>
        <w:rPr>
          <w:b w:val="1"/>
          <w:bCs w:val="1"/>
          <w:sz w:val="24"/>
          <w:szCs w:val="24"/>
          <w:rtl w:val="0"/>
          <w:lang w:val="en-US"/>
        </w:rPr>
        <w:t xml:space="preserve">675 Accounts </w:t>
      </w:r>
      <w:r>
        <w:rPr>
          <w:sz w:val="24"/>
          <w:szCs w:val="24"/>
          <w:rtl w:val="0"/>
          <w:lang w:val="en-US"/>
        </w:rPr>
        <w:t xml:space="preserve">The Council approved its financial accounts for 2021-22  </w:t>
      </w:r>
    </w:p>
    <w:p>
      <w:pPr>
        <w:pStyle w:val="Body"/>
        <w:rPr>
          <w:sz w:val="24"/>
          <w:szCs w:val="24"/>
        </w:rPr>
      </w:pPr>
      <w:r>
        <w:rPr>
          <w:sz w:val="24"/>
          <w:szCs w:val="24"/>
          <w:rtl w:val="0"/>
          <w:lang w:val="en-US"/>
        </w:rPr>
        <w:t>AGAR part 1 and AGAR part 2. The Chairman duly signed these documents.</w:t>
      </w:r>
    </w:p>
    <w:p>
      <w:pPr>
        <w:pStyle w:val="Body"/>
      </w:pPr>
      <w:r>
        <w:rPr>
          <w:b w:val="1"/>
          <w:bCs w:val="1"/>
          <w:sz w:val="24"/>
          <w:szCs w:val="24"/>
          <w:rtl w:val="0"/>
          <w:lang w:val="en-US"/>
        </w:rPr>
        <w:t>676 Date of next meeting:</w:t>
      </w:r>
      <w:r>
        <w:rPr>
          <w:sz w:val="24"/>
          <w:szCs w:val="24"/>
          <w:rtl w:val="0"/>
          <w:lang w:val="en-US"/>
        </w:rPr>
        <w:t xml:space="preserve"> 5 July 2022.</w:t>
      </w:r>
    </w:p>
    <w:sectPr>
      <w:headerReference w:type="default" r:id="rId4"/>
      <w:footerReference w:type="default" r:id="rId5"/>
      <w:pgSz w:w="12240" w:h="15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